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Erweiterung Leibniz-Gymnasium Essen - Rückbau Bestandsgebäude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2026-443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Rückbau Bestandsgebäude, hier: Jugendsporthalle, Pavillon, Freilufthalle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